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86F" w:rsidRDefault="00C21F38">
      <w:pPr>
        <w:pStyle w:val="AveryStyle1"/>
      </w:pPr>
      <w:bookmarkStart w:id="0" w:name="_GoBack"/>
      <w:bookmarkEnd w:id="0"/>
      <w:r>
        <w:rPr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-121920</wp:posOffset>
            </wp:positionV>
            <wp:extent cx="7076439" cy="9366310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mmunications\Matières résiduelles\Collecte sélective\ICI\Trousse pour ICI\aide-memoi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39" cy="93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286F" w:rsidSect="002F286F">
      <w:pgSz w:w="12240" w:h="15840"/>
      <w:pgMar w:top="720" w:right="576" w:bottom="720" w:left="57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86F"/>
    <w:rsid w:val="00176B7A"/>
    <w:rsid w:val="002F286F"/>
    <w:rsid w:val="007E23B4"/>
    <w:rsid w:val="00B93EF6"/>
    <w:rsid w:val="00C21F38"/>
    <w:rsid w:val="00DB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2F286F"/>
    <w:pPr>
      <w:jc w:val="center"/>
    </w:pPr>
    <w:rPr>
      <w:rFonts w:ascii="Arial" w:hAnsi="Arial" w:cs="Arial"/>
      <w:bCs/>
      <w:color w:val="000000"/>
      <w:sz w:val="48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2F286F"/>
    <w:pPr>
      <w:jc w:val="center"/>
    </w:pPr>
    <w:rPr>
      <w:rFonts w:ascii="Arial" w:hAnsi="Arial" w:cs="Arial"/>
      <w:bCs/>
      <w:color w:val="000000"/>
      <w:sz w:val="4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Avery Dennison Template</vt:lpstr>
      <vt:lpstr>Avery Dennison Template</vt:lpstr>
    </vt:vector>
  </TitlesOfParts>
  <Company>Avery Dennison Corporation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Dennison Template</dc:title>
  <dc:subject>Avery Dennison Template</dc:subject>
  <dc:creator>Avery Dennison Corporation</dc:creator>
  <cp:keywords>Avery, Templates</cp:keywords>
  <dc:description>Copyright 2008 Avery Dennison Corporation. All rights reserved.</dc:description>
  <cp:lastModifiedBy>Marie-Eve Gingras-Gosselin</cp:lastModifiedBy>
  <cp:revision>2</cp:revision>
  <dcterms:created xsi:type="dcterms:W3CDTF">2019-01-11T18:28:00Z</dcterms:created>
  <dcterms:modified xsi:type="dcterms:W3CDTF">2019-01-11T18:28:00Z</dcterms:modified>
  <cp:category>Avery Dennison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U-0092-01</vt:lpwstr>
  </property>
</Properties>
</file>